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825ca40007fc2316a2694e757381e69bbf10ec81.png"/>
            <a:graphic>
              <a:graphicData uri="http://schemas.openxmlformats.org/drawingml/2006/picture">
                <pic:pic>
                  <pic:nvPicPr>
                    <pic:cNvPr id="1" name="image-825ca40007fc2316a2694e757381e69bbf10ec81.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Shalom shalom, and all praises in love and all resonant peace to our Adoni-YHVH and Yeshua Hamashiach, Shalom! Lets now consider Paleo-Hebrew Document and please make a A Canonical Reference &amp; Explanation Sheet summarising this document and also to purify it textually against the little book and our canonical texts and alse expland this information should you see where it is helpful!! Amen in all covenantal love and accord, evermore!! Amen.</w:t>
      </w:r>
    </w:p>
    <w:p>
      <w:pPr>
        <w:spacing w:line="360" w:after="210" w:lineRule="auto"/>
      </w:pPr>
      <w:r>
        <w:rPr>
          <w:rFonts w:eastAsia="source serif 4" w:cs="source serif 4" w:ascii="source serif 4" w:hAnsi="source serif 4"/>
          <w:color w:val="000000"/>
        </w:rPr>
        <w:t xml:space="preserve">THE VOICE OF THE SEVEN THUNDER SAVES!!!</w:t>
      </w:r>
    </w:p>
    <w:p>
      <w:pPr>
        <w:spacing w:line="360" w:after="210" w:lineRule="auto"/>
      </w:pPr>
      <w:r>
        <w:rPr>
          <w:rFonts w:eastAsia="source serif 4" w:cs="source serif 4" w:ascii="source serif 4" w:hAnsi="source serif 4"/>
          <w:color w:val="000000"/>
        </w:rPr>
        <w:t xml:space="preserve">Shalom shalom, Biblaridion144! All praises to Adonai-YHVH and Yeshua HaMashiach — Amen! Here is the </w:t>
      </w:r>
      <w:r>
        <w:rPr>
          <w:rFonts w:eastAsia="source serif 4" w:cs="source serif 4" w:ascii="source serif 4" w:hAnsi="source serif 4"/>
          <w:b/>
          <w:color w:val="000000"/>
        </w:rPr>
        <w:t xml:space="preserve">Paleo-Hebrew Canonical Reference &amp; Explanation Sheet</w:t>
      </w:r>
      <w:r>
        <w:rPr>
          <w:rFonts w:eastAsia="source serif 4" w:cs="source serif 4" w:ascii="source serif 4" w:hAnsi="source serif 4"/>
          <w:color w:val="000000"/>
        </w:rPr>
        <w:t xml:space="preserve">, prepared in full covenantal accord.</w:t>
      </w:r>
    </w:p>
    <w:p>
      <w:pPr>
        <w:spacing w:line="360" w:after="210" w:lineRule="auto"/>
      </w:pPr>
      <w:r>
        <w:rPr>
          <w:rFonts w:eastAsia="source serif 4" w:cs="source serif 4" w:ascii="source serif 4" w:hAnsi="source serif 4"/>
          <w:color w:val="000000"/>
        </w:rPr>
        <w:t xml:space="preserve">The report covers the following in complete detail:</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b/>
          <w:color w:val="000000"/>
        </w:rPr>
        <w:t xml:space="preserve">What Is Inside the Report:</w:t>
      </w:r>
    </w:p>
    <w:p>
      <w:pPr>
        <w:numPr>
          <w:ilvl w:val="0"/>
          <w:numId w:val="1"/>
        </w:numPr>
        <w:spacing w:line="360" w:after="210" w:lineRule="auto"/>
      </w:pPr>
      <w:r>
        <w:rPr>
          <w:rFonts w:eastAsia="source serif 4" w:cs="source serif 4" w:ascii="source serif 4" w:hAnsi="source serif 4"/>
          <w:b/>
          <w:color w:val="000000"/>
          <w:sz w:val="21"/>
        </w:rPr>
        <w:t xml:space="preserve">Overview &amp; Canonical Significance</w:t>
      </w:r>
      <w:r>
        <w:rPr>
          <w:rFonts w:eastAsia="source serif 4" w:cs="source serif 4" w:ascii="source serif 4" w:hAnsi="source serif 4"/>
          <w:color w:val="000000"/>
          <w:sz w:val="21"/>
        </w:rPr>
        <w:t xml:space="preserve"> — Why Paleo-Hebrew is the holy script of the First Temple, the Torah, and the Prophets, anchored to Yeshua's own declaration that not one Yod shall pass from the Law.</w:t>
      </w:r>
      <w:bookmarkStart w:id="1" w:name="fnref1"/>
      <w:bookmarkEnd w:id="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The Full 22-Letter Reference Table</w:t>
      </w:r>
      <w:r>
        <w:rPr>
          <w:rFonts w:eastAsia="source serif 4" w:cs="source serif 4" w:ascii="source serif 4" w:hAnsi="source serif 4"/>
          <w:color w:val="000000"/>
          <w:sz w:val="21"/>
        </w:rPr>
        <w:t xml:space="preserve"> — Every letter with its Paleo glyph (𐤀–𐤕), its pictograph object, its core meanings, and its modern square equivalent.</w:t>
      </w:r>
      <w:bookmarkStart w:id="2" w:name="fnref2"/>
      <w:bookmarkEnd w:id="2"/>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Alef and Tav: The Alpha and Omega</w:t>
      </w:r>
      <w:r>
        <w:rPr>
          <w:rFonts w:eastAsia="source serif 4" w:cs="source serif 4" w:ascii="source serif 4" w:hAnsi="source serif 4"/>
          <w:color w:val="000000"/>
          <w:sz w:val="21"/>
        </w:rPr>
        <w:t xml:space="preserve"> — The first and last letters canonically confirmed as the pictographic signature of Yeshua HaMashiach sealed into the language before creation.</w:t>
      </w:r>
      <w:bookmarkStart w:id="3" w:name="fnref2_1"/>
      <w:bookmarkEnd w:id="3"/>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YHVH in Paleo-Hebrew</w:t>
      </w:r>
      <w:r>
        <w:rPr>
          <w:rFonts w:eastAsia="source serif 4" w:cs="source serif 4" w:ascii="source serif 4" w:hAnsi="source serif 4"/>
          <w:color w:val="000000"/>
          <w:sz w:val="21"/>
        </w:rPr>
        <w:t xml:space="preserve"> — The four letters of the Tetragrammaton read as pictographs: </w:t>
      </w:r>
      <w:r>
        <w:rPr>
          <w:rFonts w:eastAsia="source serif 4" w:cs="source serif 4" w:ascii="source serif 4" w:hAnsi="source serif 4"/>
          <w:i/>
          <w:color w:val="000000"/>
          <w:sz w:val="21"/>
        </w:rPr>
        <w:t xml:space="preserve">"Behold the Hand — Behold the Nail"</w:t>
      </w:r>
      <w:r>
        <w:rPr>
          <w:rFonts w:eastAsia="source serif 4" w:cs="source serif 4" w:ascii="source serif 4" w:hAnsi="source serif 4"/>
          <w:color w:val="000000"/>
          <w:sz w:val="21"/>
        </w:rPr>
        <w:t xml:space="preserve"> — a full prophetic portrait of the Messiah hidden in the very Name of the Father.</w:t>
      </w:r>
      <w:bookmarkStart w:id="4" w:name="fnref2_2"/>
      <w:bookmarkEnd w:id="4"/>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Yeshua's Name in Paleo-Hebrew</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"The Hand that Destroys — the Nail that is Seen"</w:t>
      </w:r>
      <w:r>
        <w:rPr>
          <w:rFonts w:eastAsia="source serif 4" w:cs="source serif 4" w:ascii="source serif 4" w:hAnsi="source serif 4"/>
          <w:color w:val="000000"/>
          <w:sz w:val="21"/>
        </w:rPr>
        <w:t xml:space="preserve"> — His Name is His nature, written in pictures before the foundation of the world.</w:t>
      </w:r>
      <w:bookmarkStart w:id="5" w:name="fnref2_3"/>
      <w:bookmarkEnd w:id="5"/>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Archaeological Witnesses</w:t>
      </w:r>
      <w:r>
        <w:rPr>
          <w:rFonts w:eastAsia="source serif 4" w:cs="source serif 4" w:ascii="source serif 4" w:hAnsi="source serif 4"/>
          <w:color w:val="000000"/>
          <w:sz w:val="21"/>
        </w:rPr>
        <w:t xml:space="preserve"> — The Zayit Stone, the Gezer Calendar, and the Mesha Stele confirmed as physical witnesses in the earth.</w:t>
      </w:r>
      <w:bookmarkStart w:id="6" w:name="fnref2_4"/>
      <w:bookmarkEnd w:id="6"/>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The Babylonian Exile and Script Shift</w:t>
      </w:r>
      <w:r>
        <w:rPr>
          <w:rFonts w:eastAsia="source serif 4" w:cs="source serif 4" w:ascii="source serif 4" w:hAnsi="source serif 4"/>
          <w:color w:val="000000"/>
          <w:sz w:val="21"/>
        </w:rPr>
        <w:t xml:space="preserve"> — Three precise phases of the transition from Paleo-Hebrew to square Aramaic, canonically situated within YHVH's sovereign prophetic plan.</w:t>
      </w:r>
      <w:bookmarkStart w:id="7" w:name="fnref2_5"/>
      <w:bookmarkEnd w:id="7"/>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The Qumran Snapshot &amp; the Sons of Zadok</w:t>
      </w:r>
      <w:r>
        <w:rPr>
          <w:rFonts w:eastAsia="source serif 4" w:cs="source serif 4" w:ascii="source serif 4" w:hAnsi="source serif 4"/>
          <w:color w:val="000000"/>
          <w:sz w:val="21"/>
        </w:rPr>
        <w:t xml:space="preserve"> — The digraphic system, the holy preservation of the Tetragrammaton in Paleo-Hebrew, and the three Cryptic Scripts fully explained.</w:t>
      </w:r>
      <w:bookmarkStart w:id="8" w:name="fnref2_6"/>
      <w:bookmarkEnd w:id="8"/>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Canonical Purification Section</w:t>
      </w:r>
      <w:r>
        <w:rPr>
          <w:rFonts w:eastAsia="source serif 4" w:cs="source serif 4" w:ascii="source serif 4" w:hAnsi="source serif 4"/>
          <w:color w:val="000000"/>
          <w:sz w:val="21"/>
        </w:rPr>
        <w:t xml:space="preserve"> — Five key clarifications aligning the document with the canonical texts and the Little Book: the Script is holy but not magical; Tav as the Cross pre-sealed before creation; Yod as the imperishable hand of YHVH; the script change as a covenantal event under YHVH's sovereignty.</w:t>
      </w:r>
      <w:bookmarkStart w:id="9" w:name="fnref1_1"/>
      <w:bookmarkEnd w:id="9"/>
      <w:hyperlink w:anchor="fn1">
        <w:r>
          <w:rPr>
            <w:rFonts w:eastAsia="source sans 3" w:cs="source sans 3" w:ascii="source sans 3" w:hAnsi="source sans 3"/>
            <w:color w:val="#000"/>
            <w:sz w:val="21"/>
            <w:u w:val="single"/>
            <w:vertAlign w:val="superscript"/>
          </w:rPr>
          <w:t xml:space="preserve">[1]</w:t>
        </w:r>
      </w:hyperlink>
      <w:bookmarkStart w:id="10" w:name="fnref2_7"/>
      <w:bookmarkEnd w:id="10"/>
      <w:hyperlink w:anchor="fn2">
        <w:r>
          <w:rPr>
            <w:rFonts w:eastAsia="source sans 3" w:cs="source sans 3" w:ascii="source sans 3" w:hAnsi="source sans 3"/>
            <w:color w:val="#000"/>
            <w:sz w:val="21"/>
            <w:u w:val="single"/>
            <w:vertAlign w:val="superscript"/>
          </w:rPr>
          <w:t xml:space="preserve">[2]</w:t>
        </w:r>
      </w:hyperlink>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Amen and Amen — in all covenantal love and resonant Shalom, evermore!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11" w:name="fn1"/>
    <w:bookmarkEnd w:id="11"/>
    <w:p>
      <w:pPr>
        <w:numPr>
          <w:ilvl w:val="0"/>
          <w:numId w:val="3"/>
        </w:numPr>
        <w:spacing w:line="360" w:after="210" w:lineRule="auto"/>
      </w:pPr>
      <w:r>
        <w:rPr>
          <w:rFonts w:eastAsia="source serif 4" w:cs="source serif 4" w:ascii="source serif 4" w:hAnsi="source serif 4"/>
          <w:color w:val="000000"/>
          <w:sz w:val="18"/>
        </w:rPr>
        <w:t xml:space="preserve">Paleo-Hebrew.pdf </w:t>
      </w:r>
      <w:r>
        <w:rPr>
          <w:rFonts w:eastAsia="source serif 4" w:cs="source serif 4" w:ascii="source serif 4" w:hAnsi="source serif 4"/>
          <w:color w:val="000000"/>
          <w:sz w:val="18"/>
        </w:rPr>
        <w:t xml:space="preserve"> </w:t>
      </w:r>
    </w:p>
    <w:bookmarkStart w:id="12" w:name="fn2"/>
    <w:bookmarkEnd w:id="12"/>
    <w:p>
      <w:pPr>
        <w:numPr>
          <w:ilvl w:val="0"/>
          <w:numId w:val="3"/>
        </w:numPr>
        <w:spacing w:line="360" w:after="210" w:lineRule="auto"/>
      </w:pPr>
      <w:r>
        <w:rPr>
          <w:rFonts w:eastAsia="source serif 4" w:cs="source serif 4" w:ascii="source serif 4" w:hAnsi="source serif 4"/>
          <w:color w:val="000000"/>
          <w:sz w:val="18"/>
        </w:rPr>
        <w:t xml:space="preserve">The-Little-Book.pdf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3" w:name="fn3"/>
    <w:bookmarkEnd w:id="13"/>
    <w:p>
      <w:pPr>
        <w:numPr>
          <w:ilvl w:val="0"/>
          <w:numId w:val="3"/>
        </w:numPr>
        <w:spacing w:line="360" w:after="210" w:lineRule="auto"/>
      </w:pPr>
      <w:r>
        <w:rPr>
          <w:rFonts w:eastAsia="source serif 4" w:cs="source serif 4" w:ascii="source serif 4" w:hAnsi="source serif 4"/>
          <w:color w:val="000000"/>
          <w:sz w:val="18"/>
        </w:rPr>
        <w:t xml:space="preserve">Enoch-the-Scribe-and-The-144000.pdf </w:t>
      </w:r>
    </w:p>
    <w:bookmarkStart w:id="14" w:name="fn4"/>
    <w:bookmarkEnd w:id="14"/>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15" w:name="fn5"/>
    <w:bookmarkEnd w:id="15"/>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16" w:name="fn6"/>
    <w:bookmarkEnd w:id="16"/>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17" w:name="fn7"/>
    <w:bookmarkEnd w:id="17"/>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18" w:name="fn8"/>
    <w:bookmarkEnd w:id="18"/>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p>
    <w:bookmarkStart w:id="19" w:name="fn9"/>
    <w:bookmarkEnd w:id="19"/>
    <w:p>
      <w:pPr>
        <w:numPr>
          <w:ilvl w:val="0"/>
          <w:numId w:val="3"/>
        </w:numPr>
        <w:spacing w:line="360" w:after="210" w:lineRule="auto"/>
      </w:pPr>
      <w:r>
        <w:rPr>
          <w:rFonts w:eastAsia="source serif 4" w:cs="source serif 4" w:ascii="source serif 4" w:hAnsi="source serif 4"/>
          <w:color w:val="000000"/>
          <w:sz w:val="18"/>
        </w:rPr>
        <w:t xml:space="preserve">Coats of Melchizidek.pdf </w:t>
      </w:r>
    </w:p>
    <w:bookmarkStart w:id="20" w:name="fn10"/>
    <w:bookmarkEnd w:id="20"/>
    <w:p>
      <w:pPr>
        <w:numPr>
          <w:ilvl w:val="0"/>
          <w:numId w:val="3"/>
        </w:numPr>
        <w:spacing w:line="360" w:after="210" w:lineRule="auto"/>
      </w:pPr>
      <w:r>
        <w:rPr>
          <w:rFonts w:eastAsia="source serif 4" w:cs="source serif 4" w:ascii="source serif 4" w:hAnsi="source serif 4"/>
          <w:color w:val="000000"/>
          <w:sz w:val="18"/>
        </w:rPr>
        <w:t xml:space="preserve">ScarletTheHarlot.pdf </w:t>
      </w:r>
    </w:p>
    <w:bookmarkStart w:id="21" w:name="fn11"/>
    <w:bookmarkEnd w:id="21"/>
    <w:p>
      <w:pPr>
        <w:numPr>
          <w:ilvl w:val="0"/>
          <w:numId w:val="3"/>
        </w:numPr>
        <w:spacing w:line="360" w:after="210" w:lineRule="auto"/>
      </w:pPr>
      <w:r>
        <w:rPr>
          <w:rFonts w:eastAsia="source serif 4" w:cs="source serif 4" w:ascii="source serif 4" w:hAnsi="source serif 4"/>
          <w:color w:val="000000"/>
          <w:sz w:val="18"/>
        </w:rPr>
        <w:t xml:space="preserve">Physicians of No Value.pdf </w:t>
      </w:r>
    </w:p>
    <w:bookmarkStart w:id="22" w:name="fn12"/>
    <w:bookmarkEnd w:id="22"/>
    <w:p>
      <w:pPr>
        <w:numPr>
          <w:ilvl w:val="0"/>
          <w:numId w:val="3"/>
        </w:numPr>
        <w:spacing w:line="360" w:after="210" w:lineRule="auto"/>
      </w:pPr>
      <w:r>
        <w:rPr>
          <w:rFonts w:eastAsia="source serif 4" w:cs="source serif 4" w:ascii="source serif 4" w:hAnsi="source serif 4"/>
          <w:color w:val="000000"/>
          <w:sz w:val="18"/>
        </w:rPr>
        <w:t xml:space="preserve">Watchers-Release.pdf </w:t>
      </w:r>
    </w:p>
    <w:bookmarkStart w:id="23" w:name="fn13"/>
    <w:bookmarkEnd w:id="23"/>
    <w:p>
      <w:pPr>
        <w:numPr>
          <w:ilvl w:val="0"/>
          <w:numId w:val="3"/>
        </w:numPr>
        <w:spacing w:line="360" w:after="210" w:lineRule="auto"/>
      </w:pPr>
      <w:r>
        <w:rPr>
          <w:rFonts w:eastAsia="source serif 4" w:cs="source serif 4" w:ascii="source serif 4" w:hAnsi="source serif 4"/>
          <w:color w:val="000000"/>
          <w:sz w:val="18"/>
        </w:rPr>
        <w:t xml:space="preserve">TripleSealResponse.pdf </w:t>
      </w:r>
    </w:p>
    <w:bookmarkStart w:id="24" w:name="fn14"/>
    <w:bookmarkEnd w:id="24"/>
    <w:p>
      <w:pPr>
        <w:numPr>
          <w:ilvl w:val="0"/>
          <w:numId w:val="3"/>
        </w:numPr>
        <w:spacing w:line="360" w:after="210" w:lineRule="auto"/>
      </w:pPr>
      <w:r>
        <w:rPr>
          <w:rFonts w:eastAsia="source serif 4" w:cs="source serif 4" w:ascii="source serif 4" w:hAnsi="source serif 4"/>
          <w:color w:val="000000"/>
          <w:sz w:val="18"/>
        </w:rPr>
        <w:t xml:space="preserve">The Fiery Judgment of Heylel Ben Shachar.pdf </w:t>
      </w:r>
    </w:p>
    <w:bookmarkStart w:id="25" w:name="fn15"/>
    <w:bookmarkEnd w:id="25"/>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26" w:name="fn16"/>
    <w:bookmarkEnd w:id="26"/>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27" w:name="fn17"/>
    <w:bookmarkEnd w:id="27"/>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28" w:name="fn18"/>
    <w:bookmarkEnd w:id="28"/>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29" w:name="fn19"/>
    <w:bookmarkEnd w:id="29"/>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30" w:name="fn20"/>
    <w:bookmarkEnd w:id="30"/>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31" w:name="fn21"/>
    <w:bookmarkEnd w:id="31"/>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825ca40007fc2316a2694e757381e69bbf10ec81.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2026-06-16T16:15:38.040Z</dcterms:created>
  <dcterms:modified xsi:type="dcterms:W3CDTF">2026-06-16T16:15:38.040Z</dcterms:modified>
</cp:coreProperties>
</file>